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PEMBIAYAAN PEMBELAJARAN STIKEP PPNI JAWA BARAT</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D3 DAN S1/NERS</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2005013</wp:posOffset>
            </wp:positionH>
            <wp:positionV relativeFrom="paragraph">
              <wp:posOffset>135777</wp:posOffset>
            </wp:positionV>
            <wp:extent cx="1976438" cy="190090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76438" cy="1900905"/>
                    </a:xfrm>
                    <a:prstGeom prst="rect"/>
                    <a:ln/>
                  </pic:spPr>
                </pic:pic>
              </a:graphicData>
            </a:graphic>
          </wp:anchor>
        </w:drawing>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 </w:t>
      </w:r>
    </w:p>
    <w:p w:rsidR="00000000" w:rsidDel="00000000" w:rsidP="00000000" w:rsidRDefault="00000000" w:rsidRPr="00000000" w14:paraId="0000001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4">
      <w:pPr>
        <w:pStyle w:val="Heading1"/>
        <w:numPr>
          <w:ilvl w:val="0"/>
          <w:numId w:val="8"/>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5">
      <w:pPr>
        <w:pStyle w:val="Heading1"/>
        <w:numPr>
          <w:ilvl w:val="0"/>
          <w:numId w:val="8"/>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6">
      <w:pPr>
        <w:pStyle w:val="Heading1"/>
        <w:numPr>
          <w:ilvl w:val="0"/>
          <w:numId w:val="8"/>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7">
      <w:pPr>
        <w:pStyle w:val="Heading1"/>
        <w:numPr>
          <w:ilvl w:val="0"/>
          <w:numId w:val="8"/>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8">
      <w:pPr>
        <w:pStyle w:val="Heading1"/>
        <w:numPr>
          <w:ilvl w:val="0"/>
          <w:numId w:val="8"/>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9">
      <w:pPr>
        <w:pStyle w:val="Heading1"/>
        <w:numPr>
          <w:ilvl w:val="0"/>
          <w:numId w:val="8"/>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A">
      <w:pPr>
        <w:pStyle w:val="Heading1"/>
        <w:numPr>
          <w:ilvl w:val="0"/>
          <w:numId w:val="8"/>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3">
      <w:pPr>
        <w:spacing w:line="276"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RASIONAL</w:t>
      </w:r>
      <w:r w:rsidDel="00000000" w:rsidR="00000000" w:rsidRPr="00000000">
        <w:rPr>
          <w:rtl w:val="0"/>
        </w:rPr>
      </w:r>
    </w:p>
    <w:p w:rsidR="00000000" w:rsidDel="00000000" w:rsidP="00000000" w:rsidRDefault="00000000" w:rsidRPr="00000000" w14:paraId="00000035">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Sesuai amanah Permendikbud No 3 Tahun 2020 tentang Standar Pendidikan Tinggi Pasal 42 ayat 1, Standar pembiayaan Pembelajaran merupakan kriteria minimal tentang komponen dan besaran biaya investasi dan biaya operasionalyang disusun dalam rangka pemenuhan capaian Pembelajaran lulusan (CPL). Standar Pembiayaan Pembelajaran STIKep PPNI Jawa Barat bertujuan untuk menjamin mutu pembiayaan pembelajaran di setiap program studi di lingkungan STIKep PPNI Jawa Barat dalam rangka pemenuhan CPL yang telah dirumuskan.</w:t>
      </w:r>
    </w:p>
    <w:p w:rsidR="00000000" w:rsidDel="00000000" w:rsidP="00000000" w:rsidRDefault="00000000" w:rsidRPr="00000000" w14:paraId="0000003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PIHAK YANG BERTANGGUNGJAWAB</w:t>
      </w: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untuk  pencapaian  Pembiayaan Pembelajaran STIKep PPNI Jawa Barat adalah:</w:t>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Yayasan;</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Wakil Ketua;</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w:t>
      </w:r>
      <w:r w:rsidDel="00000000" w:rsidR="00000000" w:rsidRPr="00000000">
        <w:rPr>
          <w:rFonts w:ascii="Times New Roman" w:cs="Times New Roman" w:eastAsia="Times New Roman" w:hAnsi="Times New Roman"/>
          <w:sz w:val="24"/>
          <w:szCs w:val="24"/>
          <w:rtl w:val="0"/>
        </w:rPr>
        <w:t xml:space="preserve">Badan administrasi Umum dan keuangan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(BAUK);</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Ketua LPMPT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DEFINISI ISTILAH</w:t>
      </w:r>
      <w:r w:rsidDel="00000000" w:rsidR="00000000" w:rsidRPr="00000000">
        <w:rPr>
          <w:rtl w:val="0"/>
        </w:rPr>
      </w:r>
    </w:p>
    <w:p w:rsidR="00000000" w:rsidDel="00000000" w:rsidP="00000000" w:rsidRDefault="00000000" w:rsidRPr="00000000" w14:paraId="00000040">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Istilah yang ada dalam Standar Pembiayaan Pembelajaran STIKep PPNI Jawa Barat adalah:</w:t>
      </w:r>
    </w:p>
    <w:p w:rsidR="00000000" w:rsidDel="00000000" w:rsidP="00000000" w:rsidRDefault="00000000" w:rsidRPr="00000000" w14:paraId="00000041">
      <w:pPr>
        <w:shd w:fill="ffffff" w:val="clear"/>
        <w:spacing w:after="0" w:line="276" w:lineRule="auto"/>
        <w:ind w:left="5310" w:hanging="53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investasi Pendidikan Tinggi</w:t>
        <w:tab/>
        <w:t xml:space="preserve">:adalah bagian biaya Pendidikan Tinggi </w:t>
        <w:br w:type="textWrapping"/>
        <w:t xml:space="preserve">untuk pengadaan sarana dan prasarana, pengembangan  Dosen,  dan  Tenaga  Kependidikan  pada Pendidikan Tinggi.</w:t>
      </w:r>
    </w:p>
    <w:p w:rsidR="00000000" w:rsidDel="00000000" w:rsidP="00000000" w:rsidRDefault="00000000" w:rsidRPr="00000000" w14:paraId="00000042">
      <w:pPr>
        <w:shd w:fill="ffffff" w:val="clear"/>
        <w:spacing w:after="0" w:line="276" w:lineRule="auto"/>
        <w:ind w:left="5310" w:hanging="53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operasionalPendidikan Tinggi</w:t>
        <w:tab/>
        <w:t xml:space="preserve">:adalah bagian biaya  Pendidikan Tinggi  yang  diperlukan  untuk melaksanakan kegiatan pendidikan selain biaya investasi pendidikan tinggi;</w:t>
      </w:r>
    </w:p>
    <w:p w:rsidR="00000000" w:rsidDel="00000000" w:rsidP="00000000" w:rsidRDefault="00000000" w:rsidRPr="00000000" w14:paraId="00000043">
      <w:pPr>
        <w:shd w:fill="ffffff" w:val="clear"/>
        <w:spacing w:after="0" w:line="276" w:lineRule="auto"/>
        <w:ind w:left="5310" w:hanging="53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    satuan    biaya operasionalpendidikan tinggi</w:t>
        <w:tab/>
        <w:t xml:space="preserve">:adalah  biaya  operasional </w:t>
        <w:br w:type="textWrapping"/>
        <w:t xml:space="preserve">pendidikan  tinggi yang  ditetapkan  per mahasiswa per tahun.</w:t>
      </w:r>
    </w:p>
    <w:p w:rsidR="00000000" w:rsidDel="00000000" w:rsidP="00000000" w:rsidRDefault="00000000" w:rsidRPr="00000000" w14:paraId="00000044">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679"/>
        <w:gridCol w:w="5574"/>
        <w:tblGridChange w:id="0">
          <w:tblGrid>
            <w:gridCol w:w="763"/>
            <w:gridCol w:w="2679"/>
            <w:gridCol w:w="5574"/>
          </w:tblGrid>
        </w:tblGridChange>
      </w:tblGrid>
      <w:tr>
        <w:trPr>
          <w:cantSplit w:val="0"/>
          <w:tblHeader w:val="0"/>
        </w:trPr>
        <w:tc>
          <w:tcPr/>
          <w:p w:rsidR="00000000" w:rsidDel="00000000" w:rsidP="00000000" w:rsidRDefault="00000000" w:rsidRPr="00000000" w14:paraId="00000045">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4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4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memilikisistem pendanaandan pembiayaan pembelajaran pendidikan tinggi sesuai dengan ketentuan peraturan perundang-undangan</w:t>
            </w: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Pengurus Yayasan Perawat Nasional Indonesia (PNI) menetapkan kebijakanpendanaan    dan pembiayaan    pendidikan    tinggisesuai    dengan ketentuan peraturan perundang undanganmencakup:</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Pendanaan dan pembiayaan untuk  investasi pendidikan tinggi;</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Pendanaan dan pembiayaan operasional pendidikan tinggi.</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Pengurus  Yayasan  Pendidikan  Dayang  Sumbi menetapkan Standar Satuan   Biaya Operasional Pendidikan/Mahasiswa/Tahun;</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Pengurus  Yayasan  Pendidikan  Dayang  Sumbi menetapkan Satuan Biaya Operasional  Pendidikan/ Mahasiswa/Tahun(SBOP/mhs/tahun/PS);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menetapkan pedoman biaya   investasi pendidikan  tinggi dalam  rangka  pemenuhan  CPLyang terdiri atas:a.pengadaan sarana dan prasarana;b.pengembangan Dosen; danc.tenaga kependidikan.5.Ketua  menetapkan  pedoman  biaya  operasional pendidikan tinggisetiap tahun yang terdiri atas: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biaya dosen;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biaya tenaga kependidikan;</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biaya bahan operasional pembelajaran; dand.biaya operasional tidak langsung setiap tahun.</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menetapkan pedoman pengelolaanpembiaya-an pembelajaran mencakup:</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perencanaan pembiayaan pembelajaran sebagai komponen RKAT STIKep PPNI Jawa Barat;</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pelaksanaanpembiayaan pembelajaran;</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evaluasipelaksanaan secara berkala dalam satu tahun anggarandan pelaporannya;</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evaluasi tingkat ketercapaian Satuan Biaya Operasional Pendidikan/ mahasiswa/ program studi (SBOP/mhs/ps);</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peningkatan mutu pengelolaan pembiayaan pembelajaran.</w:t>
            </w:r>
            <w:r w:rsidDel="00000000" w:rsidR="00000000" w:rsidRPr="00000000">
              <w:rPr>
                <w:rtl w:val="0"/>
              </w:rPr>
            </w:r>
          </w:p>
        </w:tc>
      </w:tr>
      <w:tr>
        <w:trPr>
          <w:cantSplit w:val="0"/>
          <w:tblHeader w:val="0"/>
        </w:trPr>
        <w:tc>
          <w:tcPr/>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5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 kebijakan, mekanisme, dan prosedur dalam menggalang dana lain secara akuntabel dan transparan dalam rangka meningkatkan mutu pendidikan</w:t>
            </w: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Pengurus Yayasan Pendidikan Dayang Sumbi menetapkan kebijakan dalam menggalangdana lain mencakup hibah, jasa layanan profesi dan/atau keahlian, dana lestari dari alumni dan filantropis, dan/atau kerja sama kelembagaan pemerintah dan swasta.</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menetapkan mekanisme kegiatan menggalang dana lain mencakup hibah, jasa layanan profesi dan/atau keahlian, dana lestari dari alumni dan filantropis, dan/atau kerja sama kelembagaan pemerintah dan swasta.</w:t>
            </w:r>
            <w:r w:rsidDel="00000000" w:rsidR="00000000" w:rsidRPr="00000000">
              <w:rPr>
                <w:rtl w:val="0"/>
              </w:rPr>
            </w:r>
          </w:p>
        </w:tc>
      </w:tr>
      <w:tr>
        <w:trPr>
          <w:cantSplit w:val="0"/>
          <w:tblHeader w:val="0"/>
        </w:trPr>
        <w:tc>
          <w:tcPr/>
          <w:p w:rsidR="00000000" w:rsidDel="00000000" w:rsidP="00000000" w:rsidRDefault="00000000" w:rsidRPr="00000000" w14:paraId="0000005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5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menjamin pelaksanaanpembiayaan pembelajaran sesuai dengan pedoman biaya investasi pendidikan tinggi dan pedoman biaya operasional pendidikan tinggi</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melalui  </w:t>
            </w:r>
            <w:r w:rsidDel="00000000" w:rsidR="00000000" w:rsidRPr="00000000">
              <w:rPr>
                <w:rFonts w:ascii="Times New Roman" w:cs="Times New Roman" w:eastAsia="Times New Roman" w:hAnsi="Times New Roman"/>
                <w:sz w:val="24"/>
                <w:szCs w:val="24"/>
                <w:rtl w:val="0"/>
              </w:rPr>
              <w:t xml:space="preserve">Waket 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memfasilitasi    ketersediaanSistem Informasi Keuangan STIKep PPNI Jawa Baratsebagai sistem pencatatan pendanaan  dan  pembiayaan  sesuai  dengan  peraturan perundang-undangan yang berlaku;</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menetapkan   biaya   yang   ditanggung   oleh mahasiswa untuk  setiap  angkatan mengacu  kepada standar  satuan  biaya  operasionil  pendidikan  tinggi dengan   mempertimbangkan   jenis   dan   peringkat akreditasi  program  studi,  tingkat  keketatan  SPMB(Seleksi Penerimaan Mahasiswa Baru) yang terdiri atas:</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Dana  Pengembangan  Pendidikan  (DPP),  dibayarkan hanya   satu   kali   pada   saat   mendaftar   sebagai mahasiswa baru;</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Uang  Kuliah  Tetap  (UKT),  dibayarkan  untuk  satu semester  pada  setiap  awal  semestergasal  atau genap;</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Uang   Kuliah   Variabel   (UKV),   dibayarkan   setiap semester  berdasarkan  pada  jumlah  sks  yang  akan ditempuh mahasiswa; dan</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Uang Praktikum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dibayarkan setiap semester yang besarnya disesuaikan dengan jenis praktikum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akan ditempuh mahasiswa. </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Uang mengikuti bentuk kegiatan pembelajaran yang dibutuhkan sesuai dengan perkembangan kurikulum.</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melalui  </w:t>
            </w:r>
            <w:r w:rsidDel="00000000" w:rsidR="00000000" w:rsidRPr="00000000">
              <w:rPr>
                <w:rFonts w:ascii="Times New Roman" w:cs="Times New Roman" w:eastAsia="Times New Roman" w:hAnsi="Times New Roman"/>
                <w:sz w:val="24"/>
                <w:szCs w:val="24"/>
                <w:rtl w:val="0"/>
              </w:rPr>
              <w:t xml:space="preserve">Waket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menetapkan  POB  penyusunan RKAT dan jadwal penyusunan RKAT sesuai dengan tahun </w:t>
            </w:r>
            <w:r w:rsidDel="00000000" w:rsidR="00000000" w:rsidRPr="00000000">
              <w:rPr>
                <w:rFonts w:ascii="Times New Roman" w:cs="Times New Roman" w:eastAsia="Times New Roman" w:hAnsi="Times New Roman"/>
                <w:sz w:val="24"/>
                <w:szCs w:val="24"/>
                <w:rtl w:val="0"/>
              </w:rPr>
              <w:t xml:space="preserve">akademik.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melalui  </w:t>
            </w:r>
            <w:r w:rsidDel="00000000" w:rsidR="00000000" w:rsidRPr="00000000">
              <w:rPr>
                <w:rFonts w:ascii="Times New Roman" w:cs="Times New Roman" w:eastAsia="Times New Roman" w:hAnsi="Times New Roman"/>
                <w:sz w:val="24"/>
                <w:szCs w:val="24"/>
                <w:rtl w:val="0"/>
              </w:rPr>
              <w:t xml:space="preserve"> Waket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menetapkan  POB pelaporan pengelolaan   dana   dan   biaya   pembelajaran   sesuai dengan tahun takwim.</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LPMPT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sistem audit internal  tentang  pelaksanaan  pedoman  pengelolaan pembiayaan pembelajaran.</w:t>
            </w:r>
          </w:p>
        </w:tc>
      </w:tr>
      <w:tr>
        <w:trPr>
          <w:cantSplit w:val="0"/>
          <w:tblHeader w:val="0"/>
        </w:trPr>
        <w:tc>
          <w:tcPr/>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memastikan perencanaan, pelaksanaan, evaluasi, pengendalian, dan peningkatanpengelolaan pembiayaanpembelajaran sesuai dengan:a.pedoman biaya investasi pendidikan tinggib. pedoman biaya operasional pendidikan tinggic.pedoman pengelolaan pembiayaan pembelajaran</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Pengelolaan pendanaan dan pembiayaan pembelajaran    dilaksanakan    secara    terintegrasi menggunakan Sistem Informasi Keuangan STIKep PPNI Jawa Barat.</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menyusun  strategi  danprogram  prioritas untuk  tahun takwim  yang  akan  datang  berdasarkan evaluasi  dari  ketercapaian program  dan  kegiatantahun takwim berjalan dan perkembangan pendidikan tinggi secara umum.</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dan prodi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menyusun RKAT  tahun takwim berikutnya berdasarkan strategi  dan  program  prioritas,  serta peningkatan mutu pengelolaan pendanaan dan biaya operasional berdasarkan  hasil  evaluasi  pengelolaan tahun takwim sebelumnya. </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melakukan montoring dan tindak lanjut secara rutin  pengelolaan pendanaan  dan  biaya  operasional  sesuai RKAT.</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mengevaluasi   secara   berkala   pengelolaan pendanaan   dan   biaya   operasional   berdasarkan laporan  dari  setiap  unit  terkait  di  lingkungan  STIKep PPNI Jawa Barat dan   melaporkan   kepada   Ketua   sesuai dengan pedoman pengelolaan pembiayaan pembelajaran.</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melaporkan    kepada    Y</w:t>
            </w:r>
            <w:r w:rsidDel="00000000" w:rsidR="00000000" w:rsidRPr="00000000">
              <w:rPr>
                <w:rFonts w:ascii="Times New Roman" w:cs="Times New Roman" w:eastAsia="Times New Roman" w:hAnsi="Times New Roman"/>
                <w:sz w:val="24"/>
                <w:szCs w:val="24"/>
                <w:highlight w:val="white"/>
                <w:rtl w:val="0"/>
              </w:rPr>
              <w:t xml:space="preserve">ayasan tentang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pengelolaan pendanaan dan biaya operasional pembelajaran sesuai dengan kebijakan pendanaan dan pengelolaan.</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LPMPT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melaksanakan  audit  internal  non  akademik dan melaporkan hasilnya kepada Ketua</w:t>
            </w:r>
            <w:r w:rsidDel="00000000" w:rsidR="00000000" w:rsidRPr="00000000">
              <w:rPr>
                <w:rtl w:val="0"/>
              </w:rPr>
            </w:r>
          </w:p>
        </w:tc>
      </w:tr>
      <w:tr>
        <w:trPr>
          <w:cantSplit w:val="0"/>
          <w:tblHeader w:val="0"/>
        </w:trPr>
        <w:tc>
          <w:tcPr/>
          <w:p w:rsidR="00000000" w:rsidDel="00000000" w:rsidP="00000000" w:rsidRDefault="00000000" w:rsidRPr="00000000" w14:paraId="0000007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memastikan dokumentasi pengelolaan pembiayaan pembelajarandiarsipkan dengan bai</w:t>
            </w:r>
            <w:r w:rsidDel="00000000" w:rsidR="00000000" w:rsidRPr="00000000">
              <w:rPr>
                <w:rtl w:val="0"/>
              </w:rPr>
            </w:r>
          </w:p>
        </w:tc>
        <w:tc>
          <w:tcPr/>
          <w:p w:rsidR="00000000" w:rsidDel="00000000" w:rsidP="00000000" w:rsidRDefault="00000000" w:rsidRPr="00000000" w14:paraId="0000007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BAUK melaksanakan pendokumentasian   pengelolaan   biaya operasional pembelajaran   sesuai pedoman   pendokumen-tasianpengelolaankeuangan</w:t>
            </w:r>
            <w:r w:rsidDel="00000000" w:rsidR="00000000" w:rsidRPr="00000000">
              <w:rPr>
                <w:rtl w:val="0"/>
              </w:rPr>
            </w:r>
          </w:p>
        </w:tc>
      </w:tr>
    </w:tbl>
    <w:p w:rsidR="00000000" w:rsidDel="00000000" w:rsidP="00000000" w:rsidRDefault="00000000" w:rsidRPr="00000000" w14:paraId="0000007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STRATEGI</w:t>
      </w:r>
      <w:r w:rsidDel="00000000" w:rsidR="00000000" w:rsidRPr="00000000">
        <w:rPr>
          <w:rtl w:val="0"/>
        </w:rPr>
      </w:r>
    </w:p>
    <w:p w:rsidR="00000000" w:rsidDel="00000000" w:rsidP="00000000" w:rsidRDefault="00000000" w:rsidRPr="00000000" w14:paraId="0000007A">
      <w:pPr>
        <w:shd w:fill="ffffff" w:val="clea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 yang dilakukan untuk mencapai Standar Pembiayaan Pembelajaran STIKep PPNI Jawa Barat terdiri atas:</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rtl w:val="0"/>
        </w:rPr>
        <w:t xml:space="preserve">Waket 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mensosialisasikan Standar Pembiayaan Pembelajaran dan pengelolaanpendanaan dan pembiayaan pendidikan tinggi kepada unit di lingkungan STIKep PPNI Jawa Barat;</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rtl w:val="0"/>
        </w:rPr>
        <w:t xml:space="preserve"> Waket 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mensosialisasikan pedoman biaya investasi pendidikan tinggi, pedoman biaya operasional pendidikan tinggi, dan pedoman pengelolaan pembiayaan pembelajaran.</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rtl w:val="0"/>
        </w:rPr>
        <w:t xml:space="preserve">Waket 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melalui  </w:t>
      </w:r>
      <w:r w:rsidDel="00000000" w:rsidR="00000000" w:rsidRPr="00000000">
        <w:rPr>
          <w:rFonts w:ascii="Times New Roman" w:cs="Times New Roman" w:eastAsia="Times New Roman" w:hAnsi="Times New Roman"/>
          <w:sz w:val="24"/>
          <w:szCs w:val="24"/>
          <w:highlight w:val="white"/>
          <w:rtl w:val="0"/>
        </w:rPr>
        <w:t xml:space="preserve">BAUK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mensosialisasikan  penggunaan Sistem  Informasi  Keuangan  STIKep PPNI Jawa Baratkepada tenaga kependidikan pengguna Sistem Informasi Keuangan STIKep PPNI Jawa Barat;</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rtl w:val="0"/>
        </w:rPr>
        <w:t xml:space="preserve">Waket II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mengkoordinasikan perencanaan RKAT kepada semua unit kerja terkait;</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Waket 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melaksanakan pengeolaan pendanaan dan pembiayaan sesuai pedoman.</w:t>
      </w:r>
    </w:p>
    <w:p w:rsidR="00000000" w:rsidDel="00000000" w:rsidP="00000000" w:rsidRDefault="00000000" w:rsidRPr="00000000" w14:paraId="00000080">
      <w:pPr>
        <w:shd w:fill="ffffff" w:val="clear"/>
        <w:spacing w:after="0"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CAPAIAN</w:t>
      </w:r>
    </w:p>
    <w:tbl>
      <w:tblPr>
        <w:tblStyle w:val="Table2"/>
        <w:tblW w:w="843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1276"/>
        <w:gridCol w:w="5882"/>
        <w:tblGridChange w:id="0">
          <w:tblGrid>
            <w:gridCol w:w="1276"/>
            <w:gridCol w:w="1276"/>
            <w:gridCol w:w="5882"/>
          </w:tblGrid>
        </w:tblGridChange>
      </w:tblGrid>
      <w:tr>
        <w:trPr>
          <w:cantSplit w:val="0"/>
          <w:trHeight w:val="390" w:hRule="atLeast"/>
          <w:tblHeader w:val="0"/>
        </w:trPr>
        <w:tc>
          <w:tcPr>
            <w:gridSpan w:val="2"/>
          </w:tcPr>
          <w:p w:rsidR="00000000" w:rsidDel="00000000" w:rsidP="00000000" w:rsidRDefault="00000000" w:rsidRPr="00000000" w14:paraId="00000082">
            <w:pPr>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 Kriteria Akreditasi</w:t>
            </w:r>
          </w:p>
        </w:tc>
        <w:tc>
          <w:tcPr>
            <w:vMerge w:val="restart"/>
          </w:tcPr>
          <w:p w:rsidR="00000000" w:rsidDel="00000000" w:rsidP="00000000" w:rsidRDefault="00000000" w:rsidRPr="00000000" w14:paraId="00000084">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Indikator Capaian Standar</w:t>
            </w:r>
          </w:p>
        </w:tc>
      </w:tr>
      <w:tr>
        <w:trPr>
          <w:cantSplit w:val="0"/>
          <w:trHeight w:val="413" w:hRule="atLeast"/>
          <w:tblHeader w:val="0"/>
        </w:trPr>
        <w:tc>
          <w:tcPr/>
          <w:p w:rsidR="00000000" w:rsidDel="00000000" w:rsidP="00000000" w:rsidRDefault="00000000" w:rsidRPr="00000000" w14:paraId="00000085">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APT</w:t>
            </w:r>
          </w:p>
        </w:tc>
        <w:tc>
          <w:tcPr/>
          <w:p w:rsidR="00000000" w:rsidDel="00000000" w:rsidP="00000000" w:rsidRDefault="00000000" w:rsidRPr="00000000" w14:paraId="00000086">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APS</w:t>
            </w:r>
          </w:p>
        </w:tc>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88">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89">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C.6.4.f</w:t>
            </w:r>
          </w:p>
        </w:tc>
        <w:tc>
          <w:tcPr/>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Kebijakan Pendanaan Dan Pembiayaan Pendidikan Tinggi STIKep PPNI Jawa Barat</w:t>
            </w:r>
          </w:p>
        </w:tc>
      </w:tr>
      <w:tr>
        <w:trPr>
          <w:cantSplit w:val="0"/>
          <w:trHeight w:val="390" w:hRule="atLeast"/>
          <w:tblHeader w:val="0"/>
        </w:trPr>
        <w:tc>
          <w:tcPr/>
          <w:p w:rsidR="00000000" w:rsidDel="00000000" w:rsidP="00000000" w:rsidRDefault="00000000" w:rsidRPr="00000000" w14:paraId="0000008B">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8C">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Standar  Satuan Biaya Operasional Pendidikan</w:t>
            </w:r>
          </w:p>
        </w:tc>
      </w:tr>
      <w:tr>
        <w:trPr>
          <w:cantSplit w:val="0"/>
          <w:trHeight w:val="413" w:hRule="atLeast"/>
          <w:tblHeader w:val="0"/>
        </w:trPr>
        <w:tc>
          <w:tcPr/>
          <w:p w:rsidR="00000000" w:rsidDel="00000000" w:rsidP="00000000" w:rsidRDefault="00000000" w:rsidRPr="00000000" w14:paraId="0000008E">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8F">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Pedoman Biaya Investasi Pendidikan Tinggi</w:t>
            </w:r>
          </w:p>
        </w:tc>
      </w:tr>
      <w:tr>
        <w:trPr>
          <w:cantSplit w:val="0"/>
          <w:trHeight w:val="390" w:hRule="atLeast"/>
          <w:tblHeader w:val="0"/>
        </w:trPr>
        <w:tc>
          <w:tcPr/>
          <w:p w:rsidR="00000000" w:rsidDel="00000000" w:rsidP="00000000" w:rsidRDefault="00000000" w:rsidRPr="00000000" w14:paraId="00000091">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3">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Pedoman Biaya Operasional Pendidikan Tingg</w:t>
            </w:r>
          </w:p>
        </w:tc>
      </w:tr>
      <w:tr>
        <w:trPr>
          <w:cantSplit w:val="0"/>
          <w:trHeight w:val="390" w:hRule="atLeast"/>
          <w:tblHeader w:val="0"/>
        </w:trPr>
        <w:tc>
          <w:tcPr/>
          <w:p w:rsidR="00000000" w:rsidDel="00000000" w:rsidP="00000000" w:rsidRDefault="00000000" w:rsidRPr="00000000" w14:paraId="00000095">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6">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Pedoman Pengelolaan Pembiayaan Pembelajaran</w:t>
            </w:r>
          </w:p>
        </w:tc>
      </w:tr>
      <w:tr>
        <w:trPr>
          <w:cantSplit w:val="0"/>
          <w:trHeight w:val="390" w:hRule="atLeast"/>
          <w:tblHeader w:val="0"/>
        </w:trPr>
        <w:tc>
          <w:tcPr/>
          <w:p w:rsidR="00000000" w:rsidDel="00000000" w:rsidP="00000000" w:rsidRDefault="00000000" w:rsidRPr="00000000" w14:paraId="00000098">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9">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SBOP/mhs/tahun/PS</w:t>
            </w:r>
          </w:p>
        </w:tc>
      </w:tr>
      <w:tr>
        <w:trPr>
          <w:cantSplit w:val="0"/>
          <w:trHeight w:val="390" w:hRule="atLeast"/>
          <w:tblHeader w:val="0"/>
        </w:trPr>
        <w:tc>
          <w:tcPr/>
          <w:p w:rsidR="00000000" w:rsidDel="00000000" w:rsidP="00000000" w:rsidRDefault="00000000" w:rsidRPr="00000000" w14:paraId="0000009B">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C">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RKAT/tahun takwim</w:t>
            </w:r>
          </w:p>
        </w:tc>
      </w:tr>
      <w:tr>
        <w:trPr>
          <w:cantSplit w:val="0"/>
          <w:trHeight w:val="390" w:hRule="atLeast"/>
          <w:tblHeader w:val="0"/>
        </w:trPr>
        <w:tc>
          <w:tcPr/>
          <w:p w:rsidR="00000000" w:rsidDel="00000000" w:rsidP="00000000" w:rsidRDefault="00000000" w:rsidRPr="00000000" w14:paraId="0000009E">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F">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laporan evaluasi realisasi RKAT</w:t>
            </w:r>
          </w:p>
        </w:tc>
      </w:tr>
      <w:tr>
        <w:trPr>
          <w:cantSplit w:val="0"/>
          <w:trHeight w:val="390" w:hRule="atLeast"/>
          <w:tblHeader w:val="0"/>
        </w:trPr>
        <w:tc>
          <w:tcPr/>
          <w:p w:rsidR="00000000" w:rsidDel="00000000" w:rsidP="00000000" w:rsidRDefault="00000000" w:rsidRPr="00000000" w14:paraId="000000A1">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2">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dokumen hasil pencatatan pembiayaan pembelajaran</w:t>
            </w:r>
          </w:p>
        </w:tc>
      </w:tr>
      <w:tr>
        <w:trPr>
          <w:cantSplit w:val="0"/>
          <w:trHeight w:val="390" w:hRule="atLeast"/>
          <w:tblHeader w:val="0"/>
        </w:trPr>
        <w:tc>
          <w:tcPr/>
          <w:p w:rsidR="00000000" w:rsidDel="00000000" w:rsidP="00000000" w:rsidRDefault="00000000" w:rsidRPr="00000000" w14:paraId="000000A4">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C.5.4a</w:t>
            </w:r>
          </w:p>
        </w:tc>
        <w:tc>
          <w:tcPr/>
          <w:p w:rsidR="00000000" w:rsidDel="00000000" w:rsidP="00000000" w:rsidRDefault="00000000" w:rsidRPr="00000000" w14:paraId="000000A5">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Persentase perolahan dana yang bersumber dari mahasiswa terhadap total perolehan dana STIKep PPNI Jawa Barat ≤ 75%</w:t>
                </w:r>
              </w:sdtContent>
            </w:sdt>
          </w:p>
        </w:tc>
      </w:tr>
      <w:tr>
        <w:trPr>
          <w:cantSplit w:val="0"/>
          <w:trHeight w:val="390" w:hRule="atLeast"/>
          <w:tblHeader w:val="0"/>
        </w:trPr>
        <w:tc>
          <w:tcPr/>
          <w:p w:rsidR="00000000" w:rsidDel="00000000" w:rsidP="00000000" w:rsidRDefault="00000000" w:rsidRPr="00000000" w14:paraId="000000A7">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C.5.4a</w:t>
            </w:r>
          </w:p>
        </w:tc>
        <w:tc>
          <w:tcPr/>
          <w:p w:rsidR="00000000" w:rsidDel="00000000" w:rsidP="00000000" w:rsidRDefault="00000000" w:rsidRPr="00000000" w14:paraId="000000A8">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Persentase perolahan dana STIKep PPNI Jawa Barat selain dari mahasiswa dan Kemendikbudristek terhadap total perolehan dana STIKep PPNI Jawa Barat dalam 3 tahun terakhir ≥ 10%</w:t>
                </w:r>
              </w:sdtContent>
            </w:sdt>
          </w:p>
        </w:tc>
      </w:tr>
      <w:tr>
        <w:trPr>
          <w:cantSplit w:val="0"/>
          <w:trHeight w:val="390" w:hRule="atLeast"/>
          <w:tblHeader w:val="0"/>
        </w:trPr>
        <w:tc>
          <w:tcPr/>
          <w:p w:rsidR="00000000" w:rsidDel="00000000" w:rsidP="00000000" w:rsidRDefault="00000000" w:rsidRPr="00000000" w14:paraId="000000AA">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C.5.4a</w:t>
            </w:r>
          </w:p>
        </w:tc>
        <w:tc>
          <w:tcPr/>
          <w:p w:rsidR="00000000" w:rsidDel="00000000" w:rsidP="00000000" w:rsidRDefault="00000000" w:rsidRPr="00000000" w14:paraId="000000AB">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SBOP/mhs/tahun/PSuntuk program sarjana ≥ 20 juta</w:t>
                </w:r>
              </w:sdtContent>
            </w:sdt>
          </w:p>
        </w:tc>
      </w:tr>
      <w:tr>
        <w:trPr>
          <w:cantSplit w:val="0"/>
          <w:trHeight w:val="390" w:hRule="atLeast"/>
          <w:tblHeader w:val="0"/>
        </w:trPr>
        <w:tc>
          <w:tcPr/>
          <w:p w:rsidR="00000000" w:rsidDel="00000000" w:rsidP="00000000" w:rsidRDefault="00000000" w:rsidRPr="00000000" w14:paraId="000000AD">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C.5.4a</w:t>
            </w:r>
          </w:p>
        </w:tc>
        <w:tc>
          <w:tcPr/>
          <w:p w:rsidR="00000000" w:rsidDel="00000000" w:rsidP="00000000" w:rsidRDefault="00000000" w:rsidRPr="00000000" w14:paraId="000000AE">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C.5.4a</w:t>
            </w:r>
          </w:p>
        </w:tc>
        <w:tc>
          <w:tcPr/>
          <w:p w:rsidR="00000000" w:rsidDel="00000000" w:rsidP="00000000" w:rsidRDefault="00000000" w:rsidRPr="00000000" w14:paraId="000000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SBOP/mhs/tahun/PSuntuk program magister≥ 28 juta</w:t>
                </w:r>
              </w:sdtContent>
            </w:sdt>
          </w:p>
        </w:tc>
      </w:tr>
      <w:tr>
        <w:trPr>
          <w:cantSplit w:val="0"/>
          <w:trHeight w:val="390" w:hRule="atLeast"/>
          <w:tblHeader w:val="0"/>
        </w:trPr>
        <w:tc>
          <w:tcPr/>
          <w:p w:rsidR="00000000" w:rsidDel="00000000" w:rsidP="00000000" w:rsidRDefault="00000000" w:rsidRPr="00000000" w14:paraId="000000B0">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B1">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C.5.4a</w:t>
            </w:r>
          </w:p>
        </w:tc>
        <w:tc>
          <w:tcPr/>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Kecukupan dana untuk rencana pengembangan sampai  3 tahun kedepan</w:t>
            </w:r>
          </w:p>
        </w:tc>
      </w:tr>
    </w:tbl>
    <w:p w:rsidR="00000000" w:rsidDel="00000000" w:rsidP="00000000" w:rsidRDefault="00000000" w:rsidRPr="00000000" w14:paraId="000000B3">
      <w:pPr>
        <w:shd w:fill="ffffff" w:val="clea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NO.RAK – NOMOR SESUAI RUBRIK DARI APT/APS</w:t>
      </w:r>
    </w:p>
    <w:p w:rsidR="00000000" w:rsidDel="00000000" w:rsidP="00000000" w:rsidRDefault="00000000" w:rsidRPr="00000000" w14:paraId="000000B5">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 TERKAIT</w:t>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Kompetensi Lulusan STIKep PPNI Jawa Barat; </w:t>
      </w:r>
    </w:p>
    <w:p w:rsidR="00000000" w:rsidDel="00000000" w:rsidP="00000000" w:rsidRDefault="00000000" w:rsidRPr="00000000" w14:paraId="000000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Isi Pembelajaran STIKep PPNI Jawa Barat;</w:t>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Proses Pembelajaran STIKep PPNI Jawa Barat;</w:t>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Penilaian Pembelajaran STIKep PPNI Jawa Barat;</w:t>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Dosen Dan Tenaga Kependidikan STIKep PPNI Jawa Barat; </w:t>
      </w:r>
    </w:p>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Sarana Dan Prasarana Pembelajaran STIKep PPNI Jawa Barat;</w:t>
      </w:r>
    </w:p>
    <w:p w:rsidR="00000000" w:rsidDel="00000000" w:rsidP="00000000" w:rsidRDefault="00000000" w:rsidRPr="00000000" w14:paraId="000000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Pembelajaran STIKep PPNI Jawa Barat;</w:t>
      </w:r>
    </w:p>
    <w:p w:rsidR="00000000" w:rsidDel="00000000" w:rsidP="00000000" w:rsidRDefault="00000000" w:rsidRPr="00000000" w14:paraId="000000BD">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B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 Undang Republik Indonesia Nomor 12 tahun 2012 tentang Pendidikan Tinggi </w:t>
      </w:r>
    </w:p>
    <w:p w:rsidR="00000000" w:rsidDel="00000000" w:rsidP="00000000" w:rsidRDefault="00000000" w:rsidRPr="00000000" w14:paraId="000000B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PeraturanMenteri Pendidikan dan Kebudayaan Republik Indonesia Nomor 3 Tahun 2020 tentang Standar Nasional Pendidikan Tinggi (Berita Negara Republik Indonesia Nomor 47 Tahun 2020). </w:t>
      </w:r>
    </w:p>
    <w:p w:rsidR="00000000" w:rsidDel="00000000" w:rsidP="00000000" w:rsidRDefault="00000000" w:rsidRPr="00000000" w14:paraId="000000C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Pendididikan Tinggi Republik Indonesia Nomor 62 tahun 2016 tentang Sistem Penjaminan Mutu Pendidikan Tinggi.</w:t>
      </w:r>
    </w:p>
    <w:p w:rsidR="00000000" w:rsidDel="00000000" w:rsidP="00000000" w:rsidRDefault="00000000" w:rsidRPr="00000000" w14:paraId="000000C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59 Tahun 2018 Tentang Panduang Penyusunan  Evaluasi  Diri,  Panduan  Penyusunan  Laporan  Kinerja  Perguruan  Tinggi,dan  Matriks Penilaian DalamInstrumen Akreditasi perguruan Tinggi.</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 Tahun 2019 Tentang Instrumen Akreditasi Program Studi</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C4">
      <w:pPr>
        <w:spacing w:line="276" w:lineRule="auto"/>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Gungsuh"/>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D0655"/>
  </w:style>
  <w:style w:type="paragraph" w:styleId="Heading1">
    <w:name w:val="heading 1"/>
    <w:basedOn w:val="Normal"/>
    <w:link w:val="Heading1Char"/>
    <w:uiPriority w:val="1"/>
    <w:qFormat w:val="1"/>
    <w:rsid w:val="00FD0655"/>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FD0655"/>
    <w:rPr>
      <w:rFonts w:ascii="Arial" w:cs="Arial" w:eastAsia="Arial" w:hAnsi="Arial"/>
      <w:b w:val="1"/>
      <w:bCs w:val="1"/>
      <w:lang w:val="id"/>
    </w:rPr>
  </w:style>
  <w:style w:type="paragraph" w:styleId="ListParagraph">
    <w:name w:val="List Paragraph"/>
    <w:basedOn w:val="Normal"/>
    <w:uiPriority w:val="34"/>
    <w:qFormat w:val="1"/>
    <w:rsid w:val="00FD0655"/>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FD06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zvDXh2YFaVOZwGZE/RAx7CY+2g==">CgMxLjAaJQoBMBIgCh4IB0IaCg9UaW1lcyBOZXcgUm9tYW4SB0d1bmdzdWgaJQoBMRIgCh4IB0IaCg9UaW1lcyBOZXcgUm9tYW4SB0d1bmdzdWgaJQoBMhIgCh4IB0IaCg9UaW1lcyBOZXcgUm9tYW4SB0d1bmdzdWgaJQoBMxIgCh4IB0IaCg9UaW1lcyBOZXcgUm9tYW4SB0d1bmdzdWg4AHIhMTZRZVNxQTZwaGJCMEE4ZDZCQmRjdzRVckJMcWJ2XzZm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2022-11-25T02:23:00Z</dcterms:created>
  <dc:creator>ASUS</dc:creator>
</cp:coreProperties>
</file>