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PEMBIAYAAN PENELITIAN STIKEP PPNI JAWA BARAT</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STIKEP PPNI JAWA BARAT</w:t>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2">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3">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4">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5">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6">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7">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8">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1">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RASIONAL</w:t>
      </w:r>
      <w:r w:rsidDel="00000000" w:rsidR="00000000" w:rsidRPr="00000000">
        <w:rPr>
          <w:rtl w:val="0"/>
        </w:rPr>
      </w:r>
    </w:p>
    <w:p w:rsidR="00000000" w:rsidDel="00000000" w:rsidP="00000000" w:rsidRDefault="00000000" w:rsidRPr="00000000" w14:paraId="00000033">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  pendanaan  dan  pembiayaan  penelitian  merupakan  kriteria  minimal  sumber  dan mekanisme  pendanaan  dan  pembiayaan  penelitian.  Sebagai  institusi  pendidikan  yang  telah memperoleh bantuan hibah sebagai cluster Utama, STIKep PPNI Jawa Barat wajib menyediakan dana penelitian internal  dan  dana  pengelolaan  penelitian.  Selain  itu  STIKep PPNI Jawa Barat  aktif  untuk  mencari  pendanaan penelitian dapat bersumber dari pemerintah, kerja sama dengan lembaga lain di dalam maupun di luar negeri, atau dana dari masyarakat.</w:t>
      </w:r>
    </w:p>
    <w:p w:rsidR="00000000" w:rsidDel="00000000" w:rsidP="00000000" w:rsidRDefault="00000000" w:rsidRPr="00000000" w14:paraId="00000034">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Penggunaan dana yang diberikan oleh yayasan kepada LP2M terbagi atas: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Dana  penelitian  internal  institut  yaitu  dana  yang  diberikan  kepada  peneliti  melalui  proses seleksi. Dana penelitian yang diberikan oleh STIKep PPNI Jawa Barat digunakan untuk komponen honor, bahan habis, perjalanan, peralatan penunjang dan publikasi.</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Dana  pengelolaan  adalah  dana  yang  disediakan  Institut  untuk  membiayai  pengelolaan penelitian dan peningkatan kapasitas peneliti. Dana pengelolaan terdiri atas: perencanaan penelitian,  pelaksanaan  penelitian;  pengendalian  penelitian;  pemantauan  dan  evaluasi penelitian;  pelaporan  hasil  penelitian;  dan  diseminasi  hasil  penelitian  yaitu  dana  yang disediakan bagi.</w:t>
      </w: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PIHAK YANG BERTANGGUNGJAWAB</w:t>
      </w: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Standar Pendanaan dan Pembiayaan Penelitian adalah:</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Prodi.</w:t>
      </w:r>
    </w:p>
    <w:p w:rsidR="00000000" w:rsidDel="00000000" w:rsidP="00000000" w:rsidRDefault="00000000" w:rsidRPr="00000000" w14:paraId="0000003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DEFINISI ISTILAH</w:t>
      </w:r>
      <w:r w:rsidDel="00000000" w:rsidR="00000000" w:rsidRPr="00000000">
        <w:rPr>
          <w:rtl w:val="0"/>
        </w:rPr>
      </w:r>
    </w:p>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Penjelasan  mengenai  istilah  yang  digunakan  dalam  standar  ini  dimaksudkan  agar  tidak menimbulkan pengertian yang berbeda dalam kegiatan sistem penjaminan mutu internal. Istilah yang ada dalam Standar Pendanaan dan Pembiayaan Penelitian adalah:</w:t>
      </w:r>
    </w:p>
    <w:p w:rsidR="00000000" w:rsidDel="00000000" w:rsidP="00000000" w:rsidRDefault="00000000" w:rsidRPr="00000000" w14:paraId="0000003E">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Insentif publikasi penelitian/insentif </w:t>
      </w:r>
    </w:p>
    <w:p w:rsidR="00000000" w:rsidDel="00000000" w:rsidP="00000000" w:rsidRDefault="00000000" w:rsidRPr="00000000" w14:paraId="0000003F">
      <w:pPr>
        <w:spacing w:after="0" w:line="276" w:lineRule="auto"/>
        <w:ind w:left="3600" w:hanging="36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kekayaan intelektual</w:t>
        <w:tab/>
        <w:t xml:space="preserve">:Intensif  yang  diberikan  oleh  LP2M  kepada  dosen   sebagai  bentuk  perhargaan  terhadap  prestasi penelitian yang diperolehnya</w:t>
      </w:r>
    </w:p>
    <w:p w:rsidR="00000000" w:rsidDel="00000000" w:rsidP="00000000" w:rsidRDefault="00000000" w:rsidRPr="00000000" w14:paraId="00000040">
      <w:pPr>
        <w:spacing w:after="0" w:line="276" w:lineRule="auto"/>
        <w:ind w:left="3600" w:hanging="36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mandiri</w:t>
        <w:tab/>
        <w:t xml:space="preserve">:Adalah kegiatan penelitian yang didanai oleh pribadi dosen itu sendiri</w:t>
      </w:r>
    </w:p>
    <w:p w:rsidR="00000000" w:rsidDel="00000000" w:rsidP="00000000" w:rsidRDefault="00000000" w:rsidRPr="00000000" w14:paraId="0000004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679"/>
        <w:gridCol w:w="5574"/>
        <w:tblGridChange w:id="0">
          <w:tblGrid>
            <w:gridCol w:w="763"/>
            <w:gridCol w:w="2679"/>
            <w:gridCol w:w="5574"/>
          </w:tblGrid>
        </w:tblGridChange>
      </w:tblGrid>
      <w:tr>
        <w:trPr>
          <w:cantSplit w:val="0"/>
          <w:tblHeader w:val="0"/>
        </w:trPr>
        <w:tc>
          <w:tcPr/>
          <w:p w:rsidR="00000000" w:rsidDel="00000000" w:rsidP="00000000" w:rsidRDefault="00000000" w:rsidRPr="00000000" w14:paraId="0000004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4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4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4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mengatur penyaluran dana dana penelitian internal dan dana pengelolaan penelitian (meliputi manajemen penelitian, peningkatan kapasitas peneliti, dan insentif publikasi penelitian/insentif kekayaan intelektual)</w:t>
            </w:r>
            <w:r w:rsidDel="00000000" w:rsidR="00000000" w:rsidRPr="00000000">
              <w:rPr>
                <w:rtl w:val="0"/>
              </w:rPr>
            </w:r>
          </w:p>
        </w:tc>
        <w:tc>
          <w:tcPr/>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melalui Ketua wajib menyediakan dana penelitian internal dan dana pengelolaan penelitian dan menyalurkan melalui BP3Mi (meliputi manajemen penelitian, peningkatan kapasitas peneliti, dan insentif publikasi penelitian/insentif kekayaan intelektual) setiap tahun</w:t>
            </w:r>
            <w:r w:rsidDel="00000000" w:rsidR="00000000" w:rsidRPr="00000000">
              <w:rPr>
                <w:rtl w:val="0"/>
              </w:rPr>
            </w:r>
          </w:p>
        </w:tc>
      </w:tr>
    </w:tbl>
    <w:p w:rsidR="00000000" w:rsidDel="00000000" w:rsidP="00000000" w:rsidRDefault="00000000" w:rsidRPr="00000000" w14:paraId="0000004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w:t>
      </w:r>
      <w:r w:rsidDel="00000000" w:rsidR="00000000" w:rsidRPr="00000000">
        <w:rPr>
          <w:rtl w:val="0"/>
        </w:rPr>
      </w:r>
    </w:p>
    <w:p w:rsidR="00000000" w:rsidDel="00000000" w:rsidP="00000000" w:rsidRDefault="00000000" w:rsidRPr="00000000" w14:paraId="0000004A">
      <w:pPr>
        <w:shd w:fill="ffffff" w:val="clea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Strategi yang dilakukan adalah:</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dan  LPM  membentuk  Sistem  Penjaminan  Mutu  Penelitian  Perguruan  Tinggi (SPMPPT) untuk menjaga agar hasil penelitian dapat memenuhi standar kualitas nasional dan internasional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harus membuat sistem yang dapat mempermudah pengelolaan data keuangan  bagi kegiatan penelitian.</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LP2M  harus  mengkoordinasi  potensi  sumber  sumber  hibah  eksternal  yang  dapat dimanfaatkan oleh para dosen tetap dan mahasiswa</w:t>
      </w:r>
      <w:r w:rsidDel="00000000" w:rsidR="00000000" w:rsidRPr="00000000">
        <w:rPr>
          <w:rtl w:val="0"/>
        </w:rPr>
      </w:r>
    </w:p>
    <w:p w:rsidR="00000000" w:rsidDel="00000000" w:rsidP="00000000" w:rsidRDefault="00000000" w:rsidRPr="00000000" w14:paraId="0000004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CAPAIAN</w:t>
      </w:r>
    </w:p>
    <w:p w:rsidR="00000000" w:rsidDel="00000000" w:rsidP="00000000" w:rsidRDefault="00000000" w:rsidRPr="00000000" w14:paraId="0000004F">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Indikator capaian di dalam Standar Pendanaan dan Pembiayaan Penelitian adalah Perolehan dana hibah eksternal yang melalui LPPM.</w:t>
      </w:r>
    </w:p>
    <w:p w:rsidR="00000000" w:rsidDel="00000000" w:rsidP="00000000" w:rsidRDefault="00000000" w:rsidRPr="00000000" w14:paraId="00000050">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Isi Pembelajaran STIKep PPNI Jawa Barat; </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Proses Pembelajaran STIKep PPNI Jawa Barat;</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Penilaian Pembelajaran STIKep PPNI Jawa Barat;</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Dosen Dan Tenaga Kependidikan STIKep PPNI Jawa Barat;</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Sarana Dan Prasarana Pembelajaran STIKep PPNI Jawa Barat;</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Pembelajaran STIKep PPNI Jawa Barat;</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Pembiayaan Pembelajaran STIKep PPNI Jawa Barat;</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Kurikulum</w:t>
      </w:r>
    </w:p>
    <w:p w:rsidR="00000000" w:rsidDel="00000000" w:rsidP="00000000" w:rsidRDefault="00000000" w:rsidRPr="00000000" w14:paraId="0000005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Undang Undang Republik Indonesia Nomor 12 tahun 2012 tentang Pendidikan Tinggi</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Permenristekdikti No. 44 Tahun 2015, tentang tentang Standar Nasional Pendidikan Tinggi, juncto Permenristekdikti No 50 Tahun 2018 tentang Perubahan Standar Nasional Pendidikan Tinggi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Pendidikan Tinggi No 62 tahun 2016 tentang Sistem Penjaminan Mutu Pendidikan Tinggi</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Lampiran Peraturan Badan Akreditasi Nasional Perguruan Tinggi Nomor 2 tahun 2019 tentang Panduan Penyusunan Laporan Evaluasi Diri dan Panduan Penyusunan Laporan Kinerja Program Studi dalam Instrumen Akreditasi Program Studi</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BAN  PT  No.  59  Tahun  2019  tentang  Panduan  Penyusunan  Laporan  Evaluasi  Diri, Panduan Penyusunan Laporan Kinerja Perguruan Tinggi dan Matriks Penilaian Dalam Instrumen Akreditasi Perguruan Tinggi</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Keputusan Pengurus Yayasan Dayang Sumbi Nomor 011/Kpts/YPDS/II/2016 tentang Statuta Institut Teknologi Nasional tahun 2016</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Induk Pengembangan Penelitian  LP2M STIKep PPNI Jawa Barat</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Penelitian Lembaga Penelitian dan Pengabdian Kepada Masyarakat STIKep PPNI Jawa Barat 2020 -2024</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STIKep PPNI Jawa Barat tahun 2020–2024</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D0655"/>
  </w:style>
  <w:style w:type="paragraph" w:styleId="Heading1">
    <w:name w:val="heading 1"/>
    <w:basedOn w:val="Normal"/>
    <w:link w:val="Heading1Char"/>
    <w:uiPriority w:val="1"/>
    <w:qFormat w:val="1"/>
    <w:rsid w:val="00FD0655"/>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FD0655"/>
    <w:rPr>
      <w:rFonts w:ascii="Arial" w:cs="Arial" w:eastAsia="Arial" w:hAnsi="Arial"/>
      <w:b w:val="1"/>
      <w:bCs w:val="1"/>
      <w:lang w:val="id"/>
    </w:rPr>
  </w:style>
  <w:style w:type="paragraph" w:styleId="ListParagraph">
    <w:name w:val="List Paragraph"/>
    <w:basedOn w:val="Normal"/>
    <w:uiPriority w:val="34"/>
    <w:qFormat w:val="1"/>
    <w:rsid w:val="00FD0655"/>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FD06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kYg0svCVverULkwJU/sed3WZlw==">CgMxLjA4AHIhMUtTaW0zVExvVTJHV1FoZ3FBLVN4TmNJODNZa2h0bWpB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2022-12-02T02:57:00Z</dcterms:created>
  <dc:creator>ASUS</dc:creator>
</cp:coreProperties>
</file>