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2489517</wp:posOffset>
            </wp:positionH>
            <wp:positionV relativeFrom="paragraph">
              <wp:posOffset>149363</wp:posOffset>
            </wp:positionV>
            <wp:extent cx="752475" cy="73279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2475" cy="732790"/>
                    </a:xfrm>
                    <a:prstGeom prst="rect"/>
                    <a:ln/>
                  </pic:spPr>
                </pic:pic>
              </a:graphicData>
            </a:graphic>
          </wp:anchor>
        </w:drawing>
      </w:r>
    </w:p>
    <w:p w:rsidR="00000000" w:rsidDel="00000000" w:rsidP="00000000" w:rsidRDefault="00000000" w:rsidRPr="00000000" w14:paraId="0000000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PENGELOLAAN PENGABDIAN KEPADA MASYARAKAT </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ROGRAM D3 DAN S1/NERS</w:t>
      </w:r>
    </w:p>
    <w:p w:rsidR="00000000" w:rsidDel="00000000" w:rsidP="00000000" w:rsidRDefault="00000000" w:rsidRPr="00000000" w14:paraId="0000000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E">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F">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PENDIDIKAN, NILAI-NILAI STIKEP PPNI JAWA BARAT</w:t>
      </w:r>
    </w:p>
    <w:p w:rsidR="00000000" w:rsidDel="00000000" w:rsidP="00000000" w:rsidRDefault="00000000" w:rsidRPr="00000000" w14:paraId="00000020">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3">
      <w:pPr>
        <w:pStyle w:val="Heading1"/>
        <w:keepNext w:val="0"/>
        <w:keepLines w:val="0"/>
        <w:widowControl w:val="0"/>
        <w:numPr>
          <w:ilvl w:val="0"/>
          <w:numId w:val="7"/>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24">
      <w:pPr>
        <w:pStyle w:val="Heading1"/>
        <w:keepNext w:val="0"/>
        <w:keepLines w:val="0"/>
        <w:widowControl w:val="0"/>
        <w:numPr>
          <w:ilvl w:val="0"/>
          <w:numId w:val="7"/>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25">
      <w:pPr>
        <w:pStyle w:val="Heading1"/>
        <w:keepNext w:val="0"/>
        <w:keepLines w:val="0"/>
        <w:widowControl w:val="0"/>
        <w:numPr>
          <w:ilvl w:val="0"/>
          <w:numId w:val="7"/>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26">
      <w:pPr>
        <w:pStyle w:val="Heading1"/>
        <w:keepNext w:val="0"/>
        <w:keepLines w:val="0"/>
        <w:widowControl w:val="0"/>
        <w:numPr>
          <w:ilvl w:val="0"/>
          <w:numId w:val="7"/>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Menyelenggarakan </w:t>
      </w:r>
      <w:r w:rsidDel="00000000" w:rsidR="00000000" w:rsidRPr="00000000">
        <w:rPr>
          <w:rFonts w:ascii="Times New Roman" w:cs="Times New Roman" w:eastAsia="Times New Roman" w:hAnsi="Times New Roman"/>
          <w:i w:val="1"/>
          <w:sz w:val="24"/>
          <w:szCs w:val="24"/>
          <w:rtl w:val="0"/>
        </w:rPr>
        <w:t xml:space="preserve">good university governance </w:t>
      </w:r>
      <w:r w:rsidDel="00000000" w:rsidR="00000000" w:rsidRPr="00000000">
        <w:rPr>
          <w:rFonts w:ascii="Times New Roman" w:cs="Times New Roman" w:eastAsia="Times New Roman" w:hAnsi="Times New Roman"/>
          <w:sz w:val="24"/>
          <w:szCs w:val="24"/>
          <w:rtl w:val="0"/>
        </w:rPr>
        <w:t xml:space="preserve">yang didukung oleh teknologi informasi.</w:t>
      </w:r>
    </w:p>
    <w:p w:rsidR="00000000" w:rsidDel="00000000" w:rsidP="00000000" w:rsidRDefault="00000000" w:rsidRPr="00000000" w14:paraId="00000027">
      <w:pPr>
        <w:pStyle w:val="Heading1"/>
        <w:keepNext w:val="0"/>
        <w:keepLines w:val="0"/>
        <w:widowControl w:val="0"/>
        <w:numPr>
          <w:ilvl w:val="0"/>
          <w:numId w:val="7"/>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28">
      <w:pPr>
        <w:pStyle w:val="Heading1"/>
        <w:keepNext w:val="0"/>
        <w:keepLines w:val="0"/>
        <w:widowControl w:val="0"/>
        <w:numPr>
          <w:ilvl w:val="0"/>
          <w:numId w:val="7"/>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Menjamin lulusan STIKEP PPNI menjadi manusia yang berkarakter, bermartabat, dan berintegritas</w:t>
      </w:r>
    </w:p>
    <w:p w:rsidR="00000000" w:rsidDel="00000000" w:rsidP="00000000" w:rsidRDefault="00000000" w:rsidRPr="00000000" w14:paraId="00000029">
      <w:pPr>
        <w:pStyle w:val="Heading1"/>
        <w:keepNext w:val="0"/>
        <w:keepLines w:val="0"/>
        <w:widowControl w:val="0"/>
        <w:numPr>
          <w:ilvl w:val="0"/>
          <w:numId w:val="7"/>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2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hasil riset dan inovasi berbasis teknologi</w:t>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manusia yang berkualitas.</w:t>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sistem Keuangan dan pendanaan yang mandiri dan kuat</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sarana dan prasarana pendidikan yang berkualitas</w:t>
      </w:r>
    </w:p>
    <w:p w:rsidR="00000000" w:rsidDel="00000000" w:rsidP="00000000" w:rsidRDefault="00000000" w:rsidRPr="00000000" w14:paraId="00000032">
      <w:pPr>
        <w:spacing w:line="276" w:lineRule="auto"/>
        <w:ind w:left="9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Terselenggaranya kerjasama dengan berbagai institusi nasional maupun internasional</w:t>
      </w:r>
    </w:p>
    <w:p w:rsidR="00000000" w:rsidDel="00000000" w:rsidP="00000000" w:rsidRDefault="00000000" w:rsidRPr="00000000" w14:paraId="00000033">
      <w:pPr>
        <w:spacing w:line="276"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76"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RASIONAL</w:t>
      </w:r>
    </w:p>
    <w:p w:rsidR="00000000" w:rsidDel="00000000" w:rsidP="00000000" w:rsidRDefault="00000000" w:rsidRPr="00000000" w14:paraId="00000039">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Mengacu pada Peraturan Menteri Pendidikan dan KebudayaanRepublik Indonesia Nomor 3 Tahun 2020  Tentang  Standar  Nasional  Pendidikan  Tinggi, Standar Pengelolaan Pengabdian  Kepada Masyarakat merupakan  kriteria  minimal  tentang  perencanaan,  pelaksanaan,  pengendalian, pemantauan dan evaluasi, serta pelaporan kegiatanPengabdian Kepada Masyarakatyang dilakukan oleh Lembaga Penelitian dan Pengabdian Kepada Masyarakat Institut.</w:t>
      </w:r>
    </w:p>
    <w:p w:rsidR="00000000" w:rsidDel="00000000" w:rsidP="00000000" w:rsidRDefault="00000000" w:rsidRPr="00000000" w14:paraId="0000003A">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Pengelolaan Pengabdian Kepada Masyarakat di STIKep PPNI Jawa Barat dilaksanakan oleh :</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STIKep PPNI Jawa Barat, yang menjalankan fungsi pengawasan terhadap pelaksanaan kegiatan PKM.</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Lembaga  Penelitian  dan  Pengabdian  Kepada  Masyarakat  (LP2M)  untuk  pengelolaan  PKM dosen.</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Studi untuk pengelolaan PKM mahasiswa dalam mata kuliah berpengabdian kepada masyarakat.</w:t>
      </w:r>
    </w:p>
    <w:p w:rsidR="00000000" w:rsidDel="00000000" w:rsidP="00000000" w:rsidRDefault="00000000" w:rsidRPr="00000000" w14:paraId="0000003E">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 berkewajiban:</w:t>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memiliki rencana strategis Pengabdian Kepada Masyarakat yang merupakan bagian dari rencana strategis perguruan tinggi;</w:t>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menyusun  kriteria  dan  prosedur  Penilaian  Pengabdian  Kepada  Masyarakat  paling  sedikit menyangkut aspek hasil Pengabdian Kepada Masyarakat dalam menerapkan, mengamalkan, dan membudayakan  ilmu  pengetahuan,  senidan  teknologi  guna  memajukan  kesejahteraan  umum serta mencerdaskan kehidupan bangsa</w:t>
      </w:r>
    </w:p>
    <w:p w:rsidR="00000000" w:rsidDel="00000000" w:rsidP="00000000" w:rsidRDefault="00000000" w:rsidRPr="00000000" w14:paraId="000000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.menjaga  dan  meningkatkan  mutu  pengelolaan  lembaga  atau  fungsi  Pengabdian  Kepada Masyarakat dalam menjalankan program pengabdiankepada masyarakat secara berkelanjutan;</w:t>
      </w:r>
    </w:p>
    <w:p w:rsidR="00000000" w:rsidDel="00000000" w:rsidP="00000000" w:rsidRDefault="00000000" w:rsidRPr="00000000" w14:paraId="000000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melakukan  pemantauan  dan  evaluasi  terhadap  lembaga  atau  fungsi  Pengabdian  Kepada Masyarakat dalam melaksanakan program pengabdian kepada masyarakat;</w:t>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memiliki panduan tentang kriteria pelaksana Pengabdian Kepada Masyarakat dengan mengacu pada standar hasil, standar isi, dan standar proses pengabdian kepada masyarakat;</w:t>
      </w:r>
    </w:p>
    <w:p w:rsidR="00000000" w:rsidDel="00000000" w:rsidP="00000000" w:rsidRDefault="00000000" w:rsidRPr="00000000" w14:paraId="000000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mendayagunakan sarana dan prasarana pada lembaga lain melalui kerja sama Pengabdian Kepada Masyarakat;</w:t>
      </w:r>
    </w:p>
    <w:p w:rsidR="00000000" w:rsidDel="00000000" w:rsidP="00000000" w:rsidRDefault="00000000" w:rsidRPr="00000000" w14:paraId="000000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melakukan  analisis  kebutuhan  yang  menyangkut  jumlah,  jenis,  dan  spesifikasi  sarana  dan prasarana Pengabdian Kepada Masyarakat; dan</w:t>
      </w:r>
    </w:p>
    <w:p w:rsidR="00000000" w:rsidDel="00000000" w:rsidP="00000000" w:rsidRDefault="00000000" w:rsidRPr="00000000" w14:paraId="000000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menyampaikan laporan kinerja lembaga penelitian danPengabdian Kepada Masyarakat dalam menyelenggarakan program pengabdian kepada masyarakat paling sedikit melaluipangkalan data pendidikan tinggi.</w:t>
      </w:r>
    </w:p>
    <w:p w:rsidR="00000000" w:rsidDel="00000000" w:rsidP="00000000" w:rsidRDefault="00000000" w:rsidRPr="00000000" w14:paraId="00000047">
      <w:pPr>
        <w:shd w:fill="ffffff" w:val="clear"/>
        <w:spacing w:line="276" w:lineRule="auto"/>
        <w:ind w:left="36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Lembaga Penelitian dan Pengabdian Kepada Masyarakat STIKep PPNI Jawa Baratmempunyai kewajiban: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menyusun dan mengembangkan rencana program Pengabdian Kepada Masyarakat sesuai dengan rencana strategis Pengabdian Kepada Masyarakat perguruan tinggi;</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menyusun  dan  mengembangkan  peraturan,  panduan,  dan  sistem  penjaminan  mutu  internal kegiatan Pengabdian Kepada Masyarakat;</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memfasilitasi pelaksanaan kegiatan Pengabdian Kepada Masyarakat;</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melaksanakan pemantauan dan evaluasi pelaksanaan Pengabdian Kepada Masyarakat;</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melakukan diseminasi hasil Pengabdian Kepada Masyarakat;</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memfasilitasi kegiatan peningkatan kemampuan pelaksana Pengabdian Kepada Masyarakat;</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memberikan penghargaan kepada pelaksana Pengabdian KepadaMasyarakat yang berprestasi;</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mendayagunakan  sarana  dan  prasarana Pengabdian  Kepada  Masyarakat pada  lembaga  lain melalui kerja sama;</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melakukan  analisis  kebutuhan  yang  menyangkut  jumlah,  jenis,  dan  spesifikasi  sarana  dan prasarana Pengabdian Kepada Masyarakat; dan</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menyusun laporan kegiatan Pengabdian Pada Masyarakat yang dikelolanyadan menyampaikan kepada  Ketua  sebagai  bahan  pelaporan  ke  Pangkalan  Data  Pendidikan  Tinggi  Kementerian Pendidikan dan Kebudayaan Republik Indonesia.</w:t>
      </w:r>
      <w:r w:rsidDel="00000000" w:rsidR="00000000" w:rsidRPr="00000000">
        <w:rPr>
          <w:rtl w:val="0"/>
        </w:rPr>
      </w:r>
    </w:p>
    <w:p w:rsidR="00000000" w:rsidDel="00000000" w:rsidP="00000000" w:rsidRDefault="00000000" w:rsidRPr="00000000" w14:paraId="00000052">
      <w:pPr>
        <w:shd w:fill="ffffff" w:val="clear"/>
        <w:spacing w:line="276" w:lineRule="auto"/>
        <w:ind w:left="36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Dalam rangka pelaksanaan kegiatan PKM mahasiswa, program studi wajib:</w:t>
      </w:r>
    </w:p>
    <w:p w:rsidR="00000000" w:rsidDel="00000000" w:rsidP="00000000" w:rsidRDefault="00000000" w:rsidRPr="00000000" w14:paraId="000000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Menyusun dan mengembangkan peta jalan kegiatan PKM program studi sesuai dengan rencana program PKM STIKep PPNI Jawa Barat;</w:t>
      </w:r>
    </w:p>
    <w:p w:rsidR="00000000" w:rsidDel="00000000" w:rsidP="00000000" w:rsidRDefault="00000000" w:rsidRPr="00000000" w14:paraId="000000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Menyusun kriteria dan prosedur penialaian kegiatan PKM dari mata kuliah pengabdian kepada masyarakat untuk perolehan CPL;</w:t>
      </w:r>
    </w:p>
    <w:p w:rsidR="00000000" w:rsidDel="00000000" w:rsidP="00000000" w:rsidRDefault="00000000" w:rsidRPr="00000000" w14:paraId="0000005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Memfasilitasi pelaksanaan PKM mahasiswa;</w:t>
      </w:r>
    </w:p>
    <w:p w:rsidR="00000000" w:rsidDel="00000000" w:rsidP="00000000" w:rsidRDefault="00000000" w:rsidRPr="00000000" w14:paraId="0000005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Melaksanakan pemantauan dan evaluasi pelaksanaan PKM mahasiswa; dan</w:t>
      </w:r>
    </w:p>
    <w:p w:rsidR="00000000" w:rsidDel="00000000" w:rsidP="00000000" w:rsidRDefault="00000000" w:rsidRPr="00000000" w14:paraId="0000005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Menysun lporan PKM mahasiswa dan menyampaikan kepada LPPM sebagai bahan pelaporan ke Pangkalan Data STIKep PPNI Jawa Barat setiap akhir semester.</w:t>
      </w:r>
    </w:p>
    <w:p w:rsidR="00000000" w:rsidDel="00000000" w:rsidP="00000000" w:rsidRDefault="00000000" w:rsidRPr="00000000" w14:paraId="00000058">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PIHAK YANG BERTANGGUNG JAWAB</w:t>
      </w:r>
    </w:p>
    <w:p w:rsidR="00000000" w:rsidDel="00000000" w:rsidP="00000000" w:rsidRDefault="00000000" w:rsidRPr="00000000" w14:paraId="00000059">
      <w:pPr>
        <w:shd w:fill="ffffff" w:val="clea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Subjek  atau  pihak  yang  bertanggungjawab  untuk Standar Pengelolaan Pengabdian  Kepada Masyarakat adalah:</w:t>
      </w:r>
    </w:p>
    <w:p w:rsidR="00000000" w:rsidDel="00000000" w:rsidP="00000000" w:rsidRDefault="00000000" w:rsidRPr="00000000" w14:paraId="0000005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w:t>
      </w:r>
    </w:p>
    <w:p w:rsidR="00000000" w:rsidDel="00000000" w:rsidP="00000000" w:rsidRDefault="00000000" w:rsidRPr="00000000" w14:paraId="0000005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Lembaga Penjaminan Mutu STIKep PPNI Jawa Barat</w:t>
      </w:r>
    </w:p>
    <w:p w:rsidR="00000000" w:rsidDel="00000000" w:rsidP="00000000" w:rsidRDefault="00000000" w:rsidRPr="00000000" w14:paraId="0000005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Lembaga Penjaminan Mutu UPPS</w:t>
      </w:r>
    </w:p>
    <w:p w:rsidR="00000000" w:rsidDel="00000000" w:rsidP="00000000" w:rsidRDefault="00000000" w:rsidRPr="00000000" w14:paraId="0000005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Lembaga Penelitian dan Pengabdian Kepada Masyarakat(LP2M)</w:t>
      </w:r>
    </w:p>
    <w:p w:rsidR="00000000" w:rsidDel="00000000" w:rsidP="00000000" w:rsidRDefault="00000000" w:rsidRPr="00000000" w14:paraId="000000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Bagian PKM LP2M</w:t>
      </w:r>
    </w:p>
    <w:p w:rsidR="00000000" w:rsidDel="00000000" w:rsidP="00000000" w:rsidRDefault="00000000" w:rsidRPr="00000000" w14:paraId="000000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Waket</w:t>
      </w:r>
    </w:p>
    <w:p w:rsidR="00000000" w:rsidDel="00000000" w:rsidP="00000000" w:rsidRDefault="00000000" w:rsidRPr="00000000" w14:paraId="0000006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Program Studi</w:t>
      </w:r>
    </w:p>
    <w:p w:rsidR="00000000" w:rsidDel="00000000" w:rsidP="00000000" w:rsidRDefault="00000000" w:rsidRPr="00000000" w14:paraId="0000006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PIC PKM Prodi.</w:t>
      </w:r>
    </w:p>
    <w:p w:rsidR="00000000" w:rsidDel="00000000" w:rsidP="00000000" w:rsidRDefault="00000000" w:rsidRPr="00000000" w14:paraId="00000062">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DEFINISI ISTILAH</w:t>
      </w:r>
    </w:p>
    <w:p w:rsidR="00000000" w:rsidDel="00000000" w:rsidP="00000000" w:rsidRDefault="00000000" w:rsidRPr="00000000" w14:paraId="00000064">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Istilah yang ada dalam Standar Pengabdian Kepada Masyarakat adalah:</w:t>
      </w:r>
    </w:p>
    <w:p w:rsidR="00000000" w:rsidDel="00000000" w:rsidP="00000000" w:rsidRDefault="00000000" w:rsidRPr="00000000" w14:paraId="00000065">
      <w:pPr>
        <w:shd w:fill="ffffff" w:val="clear"/>
        <w:spacing w:after="0"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Simlitabmas</w:t>
        <w:tab/>
        <w:t xml:space="preserve">:Merupakan   sistem   informasi   yang   </w:t>
        <w:br w:type="textWrapping"/>
        <w:t xml:space="preserve">difungsikan   untuk   mendukung pelaksanaan penyiapan perumusan, koordinasi, dan sinkronisasi pelaksanaan kebijakan,  pemantauan,  evaluasi,  dan  pelaporan  di  bidang penelitiandan pengabdian masyarakat.</w:t>
      </w:r>
    </w:p>
    <w:p w:rsidR="00000000" w:rsidDel="00000000" w:rsidP="00000000" w:rsidRDefault="00000000" w:rsidRPr="00000000" w14:paraId="00000066">
      <w:pPr>
        <w:shd w:fill="ffffff" w:val="clear"/>
        <w:spacing w:after="0"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Renstra Pengabdian Kepada Masyarakat</w:t>
        <w:tab/>
        <w:t xml:space="preserve">:Merupakanarahankebijakandalam  pengelolaaan  Pengabdian  Kepada Masyarakat institusi yang digunakan sebagai pedoman bagi pusat studi dan juga seluruh sivitas akademik dalam melakukan Pengabdian  Kepada Masyarakat sehingga sesuai dengan arah, prioritas, dan kerangka kebijakan STIKep PPNI Jawa Barat dalam jangka waktu 5 (lima) tahun.</w:t>
      </w:r>
    </w:p>
    <w:p w:rsidR="00000000" w:rsidDel="00000000" w:rsidP="00000000" w:rsidRDefault="00000000" w:rsidRPr="00000000" w14:paraId="00000067">
      <w:pPr>
        <w:shd w:fill="ffffff" w:val="clear"/>
        <w:spacing w:after="0"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Road map atau Peta Jalan Pengabdian </w:t>
      </w:r>
    </w:p>
    <w:p w:rsidR="00000000" w:rsidDel="00000000" w:rsidP="00000000" w:rsidRDefault="00000000" w:rsidRPr="00000000" w14:paraId="00000068">
      <w:pPr>
        <w:shd w:fill="ffffff" w:val="clear"/>
        <w:spacing w:after="0"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Kepada Masyarakat</w:t>
        <w:tab/>
        <w:t xml:space="preserve">:Adalah  penunjuk  arah  Pengabdian  Kepada  Masyarakat  STIKep PPNI Jawa Barat  yang mengintegrasikan  seluruh  rencanadan  pelaksanaan  Pengabdian  Kepada Masyarakat  yang  dilakukan  dosen  dan  mahasiswa  dalam  rentang  waktu tertentu sehingga bisa tercapai hasil sesuai yang di targetkan.</w:t>
      </w:r>
    </w:p>
    <w:p w:rsidR="00000000" w:rsidDel="00000000" w:rsidP="00000000" w:rsidRDefault="00000000" w:rsidRPr="00000000" w14:paraId="00000069">
      <w:pPr>
        <w:shd w:fill="ffffff" w:val="clear"/>
        <w:spacing w:after="0"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Diseminasi</w:t>
        <w:tab/>
        <w:t xml:space="preserve">:Kegiatan yang ditujukan kepada kelompok target atau individu agar mereka memperoleh   informasi,   timbul   kesadaran,   menerima,   dan   akhirnya memanfaatkan informasi tersebut.</w:t>
      </w:r>
    </w:p>
    <w:p w:rsidR="00000000" w:rsidDel="00000000" w:rsidP="00000000" w:rsidRDefault="00000000" w:rsidRPr="00000000" w14:paraId="0000006A">
      <w:pPr>
        <w:shd w:fill="ffffff" w:val="clea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INDIKATOR ISI STANDAR</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2942"/>
        <w:gridCol w:w="5311"/>
        <w:tblGridChange w:id="0">
          <w:tblGrid>
            <w:gridCol w:w="763"/>
            <w:gridCol w:w="2942"/>
            <w:gridCol w:w="5311"/>
          </w:tblGrid>
        </w:tblGridChange>
      </w:tblGrid>
      <w:tr>
        <w:trPr>
          <w:cantSplit w:val="0"/>
          <w:tblHeader w:val="0"/>
        </w:trPr>
        <w:tc>
          <w:tcPr/>
          <w:p w:rsidR="00000000" w:rsidDel="00000000" w:rsidP="00000000" w:rsidRDefault="00000000" w:rsidRPr="00000000" w14:paraId="0000006C">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Kode</w:t>
            </w:r>
          </w:p>
        </w:tc>
        <w:tc>
          <w:tcPr/>
          <w:p w:rsidR="00000000" w:rsidDel="00000000" w:rsidP="00000000" w:rsidRDefault="00000000" w:rsidRPr="00000000" w14:paraId="0000006D">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Standar</w:t>
            </w:r>
          </w:p>
        </w:tc>
        <w:tc>
          <w:tcPr/>
          <w:p w:rsidR="00000000" w:rsidDel="00000000" w:rsidP="00000000" w:rsidRDefault="00000000" w:rsidRPr="00000000" w14:paraId="0000006E">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 Standar</w:t>
            </w:r>
          </w:p>
        </w:tc>
      </w:tr>
      <w:tr>
        <w:trPr>
          <w:cantSplit w:val="0"/>
          <w:tblHeader w:val="0"/>
        </w:trPr>
        <w:tc>
          <w:tcPr/>
          <w:p w:rsidR="00000000" w:rsidDel="00000000" w:rsidP="00000000" w:rsidRDefault="00000000" w:rsidRPr="00000000" w14:paraId="0000006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7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Kepala BP3MI harus membuat renstra PKM dengan mengacu pada rencana strategis institut</w:t>
            </w:r>
            <w:r w:rsidDel="00000000" w:rsidR="00000000" w:rsidRPr="00000000">
              <w:rPr>
                <w:rtl w:val="0"/>
              </w:rPr>
            </w:r>
          </w:p>
        </w:tc>
        <w:tc>
          <w:tcPr/>
          <w:p w:rsidR="00000000" w:rsidDel="00000000" w:rsidP="00000000" w:rsidRDefault="00000000" w:rsidRPr="00000000" w14:paraId="0000007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Ketersediaan dokumen rencana strategis PKM  BP3MI yang merupakan bagian dari Renstra STIKep PPNI Jawa Baratdan mensosialisasikannya kepada dosen dan mahasiswa.</w:t>
            </w:r>
            <w:r w:rsidDel="00000000" w:rsidR="00000000" w:rsidRPr="00000000">
              <w:rPr>
                <w:rtl w:val="0"/>
              </w:rPr>
            </w:r>
          </w:p>
        </w:tc>
      </w:tr>
      <w:tr>
        <w:trPr>
          <w:cantSplit w:val="0"/>
          <w:tblHeader w:val="0"/>
        </w:trPr>
        <w:tc>
          <w:tcPr/>
          <w:p w:rsidR="00000000" w:rsidDel="00000000" w:rsidP="00000000" w:rsidRDefault="00000000" w:rsidRPr="00000000" w14:paraId="0000007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7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BP3MI  harus memfasilitasi kegiatan pelaksanaan PKM setiap tahun.</w:t>
            </w:r>
            <w:r w:rsidDel="00000000" w:rsidR="00000000" w:rsidRPr="00000000">
              <w:rPr>
                <w:rtl w:val="0"/>
              </w:rPr>
            </w:r>
          </w:p>
        </w:tc>
        <w:tc>
          <w:tcPr/>
          <w:p w:rsidR="00000000" w:rsidDel="00000000" w:rsidP="00000000" w:rsidRDefault="00000000" w:rsidRPr="00000000" w14:paraId="00000074">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Ketersediaan dokumen SOP/prosedur untuk semua kegiatan PKMdan mensosialisasikannya kepada dosen dan mahasiswa.</w:t>
            </w:r>
            <w:r w:rsidDel="00000000" w:rsidR="00000000" w:rsidRPr="00000000">
              <w:rPr>
                <w:rtl w:val="0"/>
              </w:rPr>
            </w:r>
          </w:p>
        </w:tc>
      </w:tr>
      <w:tr>
        <w:trPr>
          <w:cantSplit w:val="0"/>
          <w:tblHeader w:val="0"/>
        </w:trPr>
        <w:tc>
          <w:tcPr/>
          <w:p w:rsidR="00000000" w:rsidDel="00000000" w:rsidP="00000000" w:rsidRDefault="00000000" w:rsidRPr="00000000" w14:paraId="0000007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76">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BP3MI  harus   melakukan kegiatan evaluasi program pelaksanaan  PKM  setiap  tahun  yang meliputi:</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Penyusunan laporan kegiatan PKM</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Analisis terhadap capaian kinerja mencakup identifikasi akar masalah, faktor pendukung keberhasilan dan faktor penghambat ketercapaian standar, dan deskripsi singkat tindak lanjut yang akan dilakukan</w:t>
            </w:r>
          </w:p>
        </w:tc>
        <w:tc>
          <w:tcPr/>
          <w:p w:rsidR="00000000" w:rsidDel="00000000" w:rsidP="00000000" w:rsidRDefault="00000000" w:rsidRPr="00000000" w14:paraId="00000079">
            <w:pP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Ketersediaan dokumen hasil audit internal yang dilaksanakan setiap tahun</w:t>
            </w:r>
          </w:p>
        </w:tc>
      </w:tr>
      <w:tr>
        <w:trPr>
          <w:cantSplit w:val="0"/>
          <w:tblHeader w:val="0"/>
        </w:trPr>
        <w:tc>
          <w:tcPr/>
          <w:p w:rsidR="00000000" w:rsidDel="00000000" w:rsidP="00000000" w:rsidRDefault="00000000" w:rsidRPr="00000000" w14:paraId="0000007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7B">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Kepala LP2M harus membuat diseminasi hasil PKM minimal satu kali setiap tahun.</w:t>
            </w:r>
          </w:p>
        </w:tc>
        <w:tc>
          <w:tcPr/>
          <w:p w:rsidR="00000000" w:rsidDel="00000000" w:rsidP="00000000" w:rsidRDefault="00000000" w:rsidRPr="00000000" w14:paraId="0000007C">
            <w:pP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Terlaksananyakegiatan diseminasi hasil PKM yang dilaksanakan BP3MI setiap tahun (minimal satu kali)</w:t>
            </w:r>
          </w:p>
        </w:tc>
      </w:tr>
      <w:tr>
        <w:trPr>
          <w:cantSplit w:val="0"/>
          <w:tblHeader w:val="0"/>
        </w:trPr>
        <w:tc>
          <w:tcPr/>
          <w:p w:rsidR="00000000" w:rsidDel="00000000" w:rsidP="00000000" w:rsidRDefault="00000000" w:rsidRPr="00000000" w14:paraId="0000007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7E">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Kepala LP2M harus melakukan kegiatan pelatihan peningkatan</w:t>
            </w:r>
          </w:p>
        </w:tc>
        <w:tc>
          <w:tcPr/>
          <w:p w:rsidR="00000000" w:rsidDel="00000000" w:rsidP="00000000" w:rsidRDefault="00000000" w:rsidRPr="00000000" w14:paraId="0000007F">
            <w:pP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Terlaksananyakegiatan pelatihan untuk meningkatkan kemampuan pelaksana untuk melaksanakan kegiatan PKM.</w:t>
            </w:r>
          </w:p>
        </w:tc>
      </w:tr>
      <w:tr>
        <w:trPr>
          <w:cantSplit w:val="0"/>
          <w:tblHeader w:val="0"/>
        </w:trPr>
        <w:tc>
          <w:tcPr/>
          <w:p w:rsidR="00000000" w:rsidDel="00000000" w:rsidP="00000000" w:rsidRDefault="00000000" w:rsidRPr="00000000" w14:paraId="0000008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81">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Kepala LP2M harus membuat sistem pemberian penghargaan bagi pelaksana PKM yang berprestasi yang ditinjau setiap lima tahun sekali</w:t>
            </w:r>
          </w:p>
        </w:tc>
        <w:tc>
          <w:tcPr/>
          <w:p w:rsidR="00000000" w:rsidDel="00000000" w:rsidP="00000000" w:rsidRDefault="00000000" w:rsidRPr="00000000" w14:paraId="00000082">
            <w:pP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Ketersediaan dokumen sistem pemberian penghargaan bagi pelaksana PKM yang berprestasidan mensosialisasikannya kepada dosen dan mahasiswa.</w:t>
            </w:r>
          </w:p>
        </w:tc>
      </w:tr>
      <w:tr>
        <w:trPr>
          <w:cantSplit w:val="0"/>
          <w:tblHeader w:val="0"/>
        </w:trPr>
        <w:tc>
          <w:tcPr/>
          <w:p w:rsidR="00000000" w:rsidDel="00000000" w:rsidP="00000000" w:rsidRDefault="00000000" w:rsidRPr="00000000" w14:paraId="0000008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84">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Kepala LP2M harus menjamin ketepatan waktu penyampaian kinerja LP2M melalui Sistem Pelaporan Penelitian dan Pengabdian Kepada Masyarakat (Simlitabmas) setiap tahun</w:t>
            </w:r>
          </w:p>
        </w:tc>
        <w:tc>
          <w:tcPr/>
          <w:p w:rsidR="00000000" w:rsidDel="00000000" w:rsidP="00000000" w:rsidRDefault="00000000" w:rsidRPr="00000000" w14:paraId="00000085">
            <w:pP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Ketepatan waktu penyampaian kinerja BP3MI Mmelalui Simlitabmas.</w:t>
            </w:r>
          </w:p>
        </w:tc>
      </w:tr>
      <w:tr>
        <w:trPr>
          <w:cantSplit w:val="0"/>
          <w:tblHeader w:val="0"/>
        </w:trPr>
        <w:tc>
          <w:tcPr/>
          <w:p w:rsidR="00000000" w:rsidDel="00000000" w:rsidP="00000000" w:rsidRDefault="00000000" w:rsidRPr="00000000" w14:paraId="0000008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87">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Kepala LP2M harus mendayagunakan sarana dan prasarana PKM pada lembaga lain melalui kerjasama</w:t>
            </w:r>
          </w:p>
        </w:tc>
        <w:tc>
          <w:tcPr/>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Jumlah kerjasama Pengabdian Kepada Masyarakat dalam skala nasional.</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Jumlah kerjasama Pengabdian Kepada Masyarakat dalam skala internasional</w:t>
            </w:r>
          </w:p>
        </w:tc>
      </w:tr>
    </w:tbl>
    <w:p w:rsidR="00000000" w:rsidDel="00000000" w:rsidP="00000000" w:rsidRDefault="00000000" w:rsidRPr="00000000" w14:paraId="0000008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STRATEGI</w:t>
      </w:r>
      <w:r w:rsidDel="00000000" w:rsidR="00000000" w:rsidRPr="00000000">
        <w:rPr>
          <w:rtl w:val="0"/>
        </w:rPr>
      </w:r>
    </w:p>
    <w:p w:rsidR="00000000" w:rsidDel="00000000" w:rsidP="00000000" w:rsidRDefault="00000000" w:rsidRPr="00000000" w14:paraId="0000008C">
      <w:pPr>
        <w:shd w:fill="ffffff" w:val="clea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Strategi yang dilakukan dalam Standar Pengelolaan Pengabdian Kepada Masyarakatterdiri atas:</w:t>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sz w:val="24"/>
          <w:szCs w:val="24"/>
          <w:highlight w:val="white"/>
          <w:rtl w:val="0"/>
        </w:rPr>
        <w:t xml:space="preserve">BP3MI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dan GKM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melakukan monev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Pengabdian Kepada Masyarakat Perguruan Tinggi untuk menjaga agar  hasil  Pengabdian  Kepada  Masyarakat  dapat  memenuhi  standar  kualitas  nasional  dan internasional.</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sz w:val="24"/>
          <w:szCs w:val="24"/>
          <w:highlight w:val="white"/>
          <w:rtl w:val="0"/>
        </w:rPr>
        <w:t xml:space="preserve">BP3MI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menyusun renstra dan panduan Pengabdian Kepada Masyarakat dengan memperhatikan hasil evaluasi tahun sebelumnya.</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sz w:val="24"/>
          <w:szCs w:val="24"/>
          <w:highlight w:val="white"/>
          <w:rtl w:val="0"/>
        </w:rPr>
        <w:t xml:space="preserve">Bp3MI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melakukan sosialisasi  renstra  dan panduan Pengabdian Kepada Masyarakat melalui pertemuan dan menguploadnya dalam website LP2M.</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sz w:val="24"/>
          <w:szCs w:val="24"/>
          <w:highlight w:val="white"/>
          <w:rtl w:val="0"/>
        </w:rPr>
        <w:t xml:space="preserve">BP3MI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membuat jadwal rutin untuk proses up load hasil Pengabdian Kepada Masyarakat ke  Sistem  Informasi  Pengabdian  Kepada  Masyarakat  dan  Pengabdian  Kepada  Masyarakat (Simlitabmas)</w:t>
      </w:r>
    </w:p>
    <w:p w:rsidR="00000000" w:rsidDel="00000000" w:rsidP="00000000" w:rsidRDefault="00000000" w:rsidRPr="00000000" w14:paraId="00000091">
      <w:pPr>
        <w:shd w:fill="ffffff" w:val="clear"/>
        <w:spacing w:after="0"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INDIKATOR CAPAIAN</w:t>
      </w:r>
    </w:p>
    <w:p w:rsidR="00000000" w:rsidDel="00000000" w:rsidP="00000000" w:rsidRDefault="00000000" w:rsidRPr="00000000" w14:paraId="00000092">
      <w:pPr>
        <w:shd w:fill="ffffff" w:val="clea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Indikator Capaian Sarana Prasarana Pengabdian Kepada Masyarakat adalah :</w:t>
      </w:r>
    </w:p>
    <w:p w:rsidR="00000000" w:rsidDel="00000000" w:rsidP="00000000" w:rsidRDefault="00000000" w:rsidRPr="00000000" w14:paraId="000000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Tersedianya Dokumen SOP/prosedur untuk semua kegiatan PKM.</w:t>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Tersedianya Dokumen sistem pemberian penghargaan bagi pelaksana PKM yang berprestasi.</w:t>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Kegiatan diseminasi hasil PKM yang dilaksanakan LP2M setiap tahun (minimal satu kali).</w:t>
      </w:r>
    </w:p>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Kegiatan pelatihan untuk meningkatkan kemampuan pelaksana untuk melaksanakan kegiatan PKM.</w:t>
      </w:r>
    </w:p>
    <w:p w:rsidR="00000000" w:rsidDel="00000000" w:rsidP="00000000" w:rsidRDefault="00000000" w:rsidRPr="00000000" w14:paraId="00000097">
      <w:pPr>
        <w:shd w:fill="ffffff" w:val="clear"/>
        <w:spacing w:after="0"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DOKUMEN TERKAIT</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Hasil Pengabdian Kepada Masyarakat.</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Isi Pengabdian Kepada Masyarakat.</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Proses Pengabdian Kepada Masyarakat.</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Pelaksana Pengabdian Kepada Masyarakat. </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Sarana Dan Prasarana Pengabdian Kepada Masyarakat.</w:t>
      </w:r>
    </w:p>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Pengelolaan Pengabdian Kepada Masyarakat.</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Pembiayaan Pengabdian KepadaMasyarakat.</w:t>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Pembimbing Pengabdian Kepada Masyarakat oleh Mahasiswa.</w:t>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Penilai Pengabdian Kepada Masyarakat oleh Mahasiswa.</w:t>
      </w:r>
    </w:p>
    <w:p w:rsidR="00000000" w:rsidDel="00000000" w:rsidP="00000000" w:rsidRDefault="00000000" w:rsidRPr="00000000" w14:paraId="000000A1">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REFERENSI</w:t>
      </w:r>
    </w:p>
    <w:p w:rsidR="00000000" w:rsidDel="00000000" w:rsidP="00000000" w:rsidRDefault="00000000" w:rsidRPr="00000000" w14:paraId="000000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Undang Undang Republik Indonesia Nomor 12 tahun 2012 tentang Pendidikan Tinggi.</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Presiden Republik Indonesia Nomor 8 Tahun 2012 tentang Kerangka Kualifikasi Nasional Indonesia.</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Menteri  Riset,  Teknologi,  dan  Pendidikan  Tinggi  No  62  tahun  2016  tentang  Sistem Penjaminan Mutu Pendidikan Tinggi.</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Menteri Pendidikan dan Kebudayaan Republik Indonesia Nomor 3 Tahun 2020 tentang Standar Nasional Pendidikan Tinggi (Berita Negara Republik Indonesia Tahun 2020 Nomor 47). </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Lampiran  Peraturan  Badan  Akreditasi  Nasional  Perguruan  Tinggi  Nomor  2  tahun  2019  tentang Panduan Penyusunan Laporan Evaluasi Diri dan Panduan Penyusunan Laporan Kinerja Program Studi dalam Instrumen Akreditasi Program Studi.</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BAN PT No. 59 Tahun 2019 tentang Panduan Penyusunan Laporan Evaluasi Diri, Panduan Penyusunan  Laporan  Kinerja  Perguruan  Tinggi  dan  Matriks  Penilaian  Dalam  Instrumen  Akreditasi Perguruan Tinggi.</w:t>
      </w:r>
      <w:r w:rsidDel="00000000" w:rsidR="00000000" w:rsidRPr="00000000">
        <w:rPr>
          <w:rtl w:val="0"/>
        </w:rPr>
      </w:r>
    </w:p>
    <w:p w:rsidR="00000000" w:rsidDel="00000000" w:rsidP="00000000" w:rsidRDefault="00000000" w:rsidRPr="00000000" w14:paraId="000000A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76"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color w:val="000000"/>
    </w:rPr>
  </w:style>
  <w:style w:type="paragraph" w:styleId="Heading2">
    <w:name w:val="heading 2"/>
    <w:basedOn w:val="Normal"/>
    <w:next w:val="Normal"/>
    <w:pPr>
      <w:keepNext w:val="1"/>
      <w:keepLines w:val="1"/>
      <w:spacing w:after="0" w:before="40" w:lineRule="auto"/>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61AE5"/>
  </w:style>
  <w:style w:type="paragraph" w:styleId="Heading1">
    <w:name w:val="heading 1"/>
    <w:basedOn w:val="Normal"/>
    <w:next w:val="Normal"/>
    <w:link w:val="Heading1Char"/>
    <w:autoRedefine w:val="1"/>
    <w:uiPriority w:val="1"/>
    <w:qFormat w:val="1"/>
    <w:rsid w:val="00EE07A2"/>
    <w:pPr>
      <w:keepNext w:val="1"/>
      <w:keepLines w:val="1"/>
      <w:spacing w:after="0" w:before="240"/>
      <w:jc w:val="center"/>
      <w:outlineLvl w:val="0"/>
    </w:pPr>
    <w:rPr>
      <w:rFonts w:cstheme="majorBidi" w:eastAsiaTheme="majorEastAsia"/>
      <w:color w:val="000000" w:themeColor="text1"/>
      <w:szCs w:val="32"/>
    </w:rPr>
  </w:style>
  <w:style w:type="paragraph" w:styleId="Heading2">
    <w:name w:val="heading 2"/>
    <w:basedOn w:val="Normal"/>
    <w:next w:val="Normal"/>
    <w:link w:val="Heading2Char"/>
    <w:autoRedefine w:val="1"/>
    <w:uiPriority w:val="9"/>
    <w:semiHidden w:val="1"/>
    <w:unhideWhenUsed w:val="1"/>
    <w:qFormat w:val="1"/>
    <w:rsid w:val="00EE07A2"/>
    <w:pPr>
      <w:keepNext w:val="1"/>
      <w:keepLines w:val="1"/>
      <w:spacing w:after="0" w:before="40"/>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EE07A2"/>
    <w:rPr>
      <w:rFonts w:ascii="Times New Roman" w:hAnsi="Times New Roman" w:cstheme="majorBidi" w:eastAsiaTheme="majorEastAsia"/>
      <w:color w:val="000000" w:themeColor="text1"/>
      <w:sz w:val="24"/>
      <w:szCs w:val="32"/>
    </w:rPr>
  </w:style>
  <w:style w:type="character" w:styleId="Heading2Char" w:customStyle="1">
    <w:name w:val="Heading 2 Char"/>
    <w:basedOn w:val="DefaultParagraphFont"/>
    <w:link w:val="Heading2"/>
    <w:uiPriority w:val="9"/>
    <w:semiHidden w:val="1"/>
    <w:rsid w:val="00EE07A2"/>
    <w:rPr>
      <w:rFonts w:ascii="Times New Roman" w:hAnsi="Times New Roman" w:cstheme="majorBidi" w:eastAsiaTheme="majorEastAsia"/>
      <w:b w:val="1"/>
      <w:color w:val="000000" w:themeColor="text1"/>
      <w:sz w:val="24"/>
      <w:szCs w:val="26"/>
    </w:rPr>
  </w:style>
  <w:style w:type="paragraph" w:styleId="ListParagraph">
    <w:name w:val="List Paragraph"/>
    <w:basedOn w:val="Normal"/>
    <w:uiPriority w:val="34"/>
    <w:qFormat w:val="1"/>
    <w:rsid w:val="00361AE5"/>
    <w:pPr>
      <w:spacing w:after="0" w:line="240" w:lineRule="auto"/>
      <w:ind w:left="720"/>
    </w:pPr>
    <w:rPr>
      <w:rFonts w:cs="Times New Roman" w:eastAsia="Times New Roman"/>
      <w:sz w:val="24"/>
      <w:szCs w:val="24"/>
      <w:lang w:val="en-US"/>
    </w:rPr>
  </w:style>
  <w:style w:type="table" w:styleId="TableGrid">
    <w:name w:val="Table Grid"/>
    <w:basedOn w:val="TableNormal"/>
    <w:uiPriority w:val="39"/>
    <w:rsid w:val="00361AE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vj8wjStP7HWwU61QuLe+c2OJyg==">CgMxLjA4AHIhMVR2NGtfWXc5VzZjaV9xTHpIenB5MTM2T0tPVnVhOEhK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2022-11-28T07:44:00Z</dcterms:created>
  <dc:creator>ASUS</dc:creator>
</cp:coreProperties>
</file>